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E553F" w14:textId="30E27797" w:rsidR="00F47184" w:rsidRDefault="00F47184" w:rsidP="00D61623">
      <w:pPr>
        <w:pStyle w:val="Heading1"/>
      </w:pPr>
      <w:r>
        <w:t xml:space="preserve">AASFAA </w:t>
      </w:r>
      <w:r w:rsidR="00686D95">
        <w:t xml:space="preserve">Corporate Business Partner </w:t>
      </w:r>
      <w:r>
        <w:t>Description</w:t>
      </w:r>
    </w:p>
    <w:p w14:paraId="0C5C1E40" w14:textId="77777777" w:rsidR="00D61623" w:rsidRDefault="00D61623">
      <w:pPr>
        <w:rPr>
          <w:rStyle w:val="Emphasis"/>
        </w:rPr>
      </w:pPr>
    </w:p>
    <w:p w14:paraId="12AE8DB3" w14:textId="3CB79216" w:rsidR="00D61623" w:rsidRPr="00D61623" w:rsidRDefault="00D61623">
      <w:pPr>
        <w:rPr>
          <w:rStyle w:val="Emphasis"/>
        </w:rPr>
      </w:pPr>
      <w:r w:rsidRPr="00D61623">
        <w:rPr>
          <w:rStyle w:val="Emphasis"/>
        </w:rPr>
        <w:t>By</w:t>
      </w:r>
      <w:r w:rsidR="00547662">
        <w:rPr>
          <w:rStyle w:val="Emphasis"/>
        </w:rPr>
        <w:t>l</w:t>
      </w:r>
      <w:r w:rsidRPr="00D61623">
        <w:rPr>
          <w:rStyle w:val="Emphasis"/>
        </w:rPr>
        <w:t>aws PG 13</w:t>
      </w:r>
    </w:p>
    <w:p w14:paraId="0265AF6B" w14:textId="77777777" w:rsidR="003124AF" w:rsidRDefault="00F47184" w:rsidP="003124AF">
      <w:r w:rsidRPr="00D61623">
        <w:rPr>
          <w:rStyle w:val="IntenseReference"/>
        </w:rPr>
        <w:t>Article V</w:t>
      </w:r>
      <w:r w:rsidR="00EB66D2">
        <w:rPr>
          <w:rStyle w:val="IntenseReference"/>
        </w:rPr>
        <w:t>I</w:t>
      </w:r>
      <w:r w:rsidR="00D61623" w:rsidRPr="00D61623">
        <w:rPr>
          <w:rStyle w:val="IntenseReference"/>
        </w:rPr>
        <w:t xml:space="preserve"> – </w:t>
      </w:r>
      <w:r w:rsidRPr="00D61623">
        <w:rPr>
          <w:rStyle w:val="IntenseReference"/>
        </w:rPr>
        <w:t xml:space="preserve">Section </w:t>
      </w:r>
      <w:r w:rsidR="00EB66D2">
        <w:rPr>
          <w:rStyle w:val="IntenseReference"/>
        </w:rPr>
        <w:t>2</w:t>
      </w:r>
      <w:r w:rsidRPr="00D61623">
        <w:rPr>
          <w:rStyle w:val="IntenseReference"/>
        </w:rPr>
        <w:t xml:space="preserve"> </w:t>
      </w:r>
      <w:r w:rsidR="00D61623" w:rsidRPr="00D61623">
        <w:rPr>
          <w:rStyle w:val="IntenseReference"/>
        </w:rPr>
        <w:t>–</w:t>
      </w:r>
      <w:r w:rsidRPr="00D61623">
        <w:rPr>
          <w:rStyle w:val="IntenseReference"/>
        </w:rPr>
        <w:t xml:space="preserve"> </w:t>
      </w:r>
      <w:r w:rsidR="00EB66D2">
        <w:rPr>
          <w:rStyle w:val="IntenseReference"/>
        </w:rPr>
        <w:t>Other Committees</w:t>
      </w:r>
      <w:r w:rsidR="00D61623">
        <w:rPr>
          <w:rStyle w:val="IntenseReference"/>
        </w:rPr>
        <w:t>:</w:t>
      </w:r>
      <w:r w:rsidRPr="00F47184">
        <w:t xml:space="preserve"> </w:t>
      </w:r>
      <w:r w:rsidR="003124AF" w:rsidRPr="0055316D">
        <w:t>Other committees not having and exercising the authority of the Board of Directors in the management of the corporation may be appointed in such manner as may be designated by a resolution adopted by a majority of the Directors present at a meeting at which a quorum is present. Except as otherwise provided in such resolution, Members of each committee shall be Members of the corporation, and the President of the corporation shall appoint the Members thereof. Any Member thereof may be removed by the person or persons authorized to appoint such Member whenever in their judgment the best interests of the corporation shall be served by such removal.</w:t>
      </w:r>
    </w:p>
    <w:p w14:paraId="207B2FDB" w14:textId="77777777" w:rsidR="00A82D4F" w:rsidRDefault="00A82D4F" w:rsidP="003124AF"/>
    <w:p w14:paraId="25CEA654" w14:textId="77777777" w:rsidR="000102FB" w:rsidRDefault="000102FB" w:rsidP="003124AF">
      <w:pPr>
        <w:rPr>
          <w:rStyle w:val="IntenseReference"/>
        </w:rPr>
      </w:pPr>
      <w:r>
        <w:rPr>
          <w:rStyle w:val="IntenseReference"/>
        </w:rPr>
        <w:t>General Policies</w:t>
      </w:r>
    </w:p>
    <w:p w14:paraId="424445F9" w14:textId="572E442F" w:rsidR="00A82D4F" w:rsidRDefault="000102FB" w:rsidP="003124AF">
      <w:r>
        <w:rPr>
          <w:rStyle w:val="IntenseReference"/>
        </w:rPr>
        <w:t>3.10 Vendor Policy (page 18)</w:t>
      </w:r>
    </w:p>
    <w:p w14:paraId="548E2A8A" w14:textId="3AC00F29" w:rsidR="00BD3AB7" w:rsidRPr="00510560" w:rsidRDefault="00BD3AB7" w:rsidP="003124AF">
      <w:r w:rsidRPr="00BD3AB7">
        <w:t xml:space="preserve">This policy will serve and assist the Association as well as its many sponsors and vendors. (Not all scenarios have been, or could be addressed in this policy. Hence, this policy is meant to be followed precisely when it applies and also to be flexible enough to consider variations receiving prior approval through the Fiscal Planning and Development Committee.) All sponsorships should be approved through the Fiscal Planning and Development Committee to insure quality control and an equal opportunity for all that wish to contribute. The policy has been developed with levels of contributions/sponsorship for various events/activities and can be found in Appendix F. Procedures All solicitation for sponsorship will be carried out by the Fiscal Planning and Development Committee chairs or their designees only. All vendors will be given the opportunity to indicate areas and extent of sponsorships at the beginning of each fiscal year. Each vendor will also be extended an opportunity to assist with other needs of the association as they are available throughout the fiscal year. All items for sponsorship will be offered on a first come, first serve basis. Any agenda item listed at an event is considered to be organized by AASFAA as well as any promotional activities coordinated through the Association. Other items such as a hospitality suite or other functions that do not appear on the agenda are not governed by AASFAA or this Policy. Raffles or drawings must be held in accordance with the following guidelines: Vendors/Exhibitors may have drawings at the vendor's location only. This </w:t>
      </w:r>
      <w:r w:rsidRPr="00BD3AB7">
        <w:lastRenderedPageBreak/>
        <w:t>should be coordinated with the Fiscal Planning and Development Committee contact person(s). All brochures and promotional items to be distributed at a meal or a session must be distributed in the following manner: The materials must be in the room at each chair before the session begins or may be passed out at the conclusion of the event by a representative. Distribution would not be allowed, for example, while people are eating a meal.</w:t>
      </w:r>
    </w:p>
    <w:p w14:paraId="1781E266" w14:textId="77777777" w:rsidR="00F47184" w:rsidRDefault="00F47184"/>
    <w:p w14:paraId="3E5E52DC" w14:textId="2F670A12" w:rsidR="00F47184" w:rsidRDefault="00F47184">
      <w:r w:rsidRPr="00D61623">
        <w:rPr>
          <w:rStyle w:val="IntenseReference"/>
        </w:rPr>
        <w:t>OFFICE:</w:t>
      </w:r>
      <w:r w:rsidRPr="00F47184">
        <w:t xml:space="preserve"> </w:t>
      </w:r>
      <w:r w:rsidR="006B5E73">
        <w:t>Corporate Business Partner</w:t>
      </w:r>
    </w:p>
    <w:p w14:paraId="0EE94AF9" w14:textId="0541DBED" w:rsidR="00F47184" w:rsidRDefault="00F47184">
      <w:r w:rsidRPr="00D61623">
        <w:rPr>
          <w:rStyle w:val="IntenseReference"/>
        </w:rPr>
        <w:t>TERM:</w:t>
      </w:r>
      <w:r w:rsidRPr="00F47184">
        <w:t xml:space="preserve"> One year. Commencing at Transition Meeting or July 1, whichever comes first.</w:t>
      </w:r>
    </w:p>
    <w:p w14:paraId="126C530A" w14:textId="5C817C81" w:rsidR="00F47184" w:rsidRDefault="00F47184">
      <w:r w:rsidRPr="00D61623">
        <w:rPr>
          <w:rStyle w:val="IntenseReference"/>
        </w:rPr>
        <w:t>FUNCTION:</w:t>
      </w:r>
      <w:r w:rsidR="00E2537E">
        <w:t xml:space="preserve"> </w:t>
      </w:r>
      <w:r w:rsidR="00F36002" w:rsidRPr="00F36002">
        <w:t>The Vendor &amp; Sponsor Committee Chair leads the planning, recruitment, and management of conference vendors and sponsors to support the financial success and overall experience of the conference. This role ensures sponsors and exhibitors receive strong value, visibility, and engagement while aligning sponsorship activities with the conference’s goals and attendee experience.</w:t>
      </w:r>
    </w:p>
    <w:p w14:paraId="68451429" w14:textId="40A58318" w:rsidR="00F47184" w:rsidRDefault="00F47184">
      <w:r w:rsidRPr="00D61623">
        <w:rPr>
          <w:rStyle w:val="IntenseReference"/>
        </w:rPr>
        <w:t>COMMITTEE LIAISON:</w:t>
      </w:r>
      <w:r w:rsidRPr="00F47184">
        <w:t xml:space="preserve"> </w:t>
      </w:r>
    </w:p>
    <w:p w14:paraId="102AF0C9" w14:textId="28A30391" w:rsidR="00F47184" w:rsidRDefault="00F47184">
      <w:r w:rsidRPr="00D61623">
        <w:rPr>
          <w:rStyle w:val="IntenseReference"/>
        </w:rPr>
        <w:t>MEMBER ON:</w:t>
      </w:r>
      <w:r w:rsidRPr="00F47184">
        <w:t xml:space="preserve"> </w:t>
      </w:r>
    </w:p>
    <w:p w14:paraId="34A6F054" w14:textId="77777777" w:rsidR="0015142D" w:rsidRDefault="00F47184" w:rsidP="0015142D">
      <w:r w:rsidRPr="00D61623">
        <w:rPr>
          <w:rStyle w:val="IntenseReference"/>
        </w:rPr>
        <w:t>RESPONSIBILITIES:</w:t>
      </w:r>
      <w:r w:rsidRPr="00F47184">
        <w:t xml:space="preserve"> </w:t>
      </w:r>
    </w:p>
    <w:p w14:paraId="72A36762" w14:textId="6B68F5B4" w:rsidR="0015142D" w:rsidRPr="004E012C" w:rsidRDefault="0015142D" w:rsidP="0015142D">
      <w:pPr>
        <w:pStyle w:val="ListParagraph"/>
        <w:numPr>
          <w:ilvl w:val="0"/>
          <w:numId w:val="1"/>
        </w:numPr>
      </w:pPr>
      <w:r w:rsidRPr="004E012C">
        <w:t xml:space="preserve">Develop and manage conference sponsorship and exhibitor packages, including pricing, benefits, and deliverables. </w:t>
      </w:r>
    </w:p>
    <w:p w14:paraId="01C20A06" w14:textId="77777777" w:rsidR="0015142D" w:rsidRPr="004E012C" w:rsidRDefault="0015142D" w:rsidP="0015142D">
      <w:pPr>
        <w:pStyle w:val="ListParagraph"/>
        <w:numPr>
          <w:ilvl w:val="0"/>
          <w:numId w:val="1"/>
        </w:numPr>
      </w:pPr>
      <w:r w:rsidRPr="004E012C">
        <w:t xml:space="preserve">Identify, solicit, and secure sponsors and exhibitors to meet or exceed revenue and participation goals. </w:t>
      </w:r>
    </w:p>
    <w:p w14:paraId="0C073F8E" w14:textId="77777777" w:rsidR="0015142D" w:rsidRPr="004E012C" w:rsidRDefault="0015142D" w:rsidP="0015142D">
      <w:pPr>
        <w:pStyle w:val="ListParagraph"/>
        <w:numPr>
          <w:ilvl w:val="0"/>
          <w:numId w:val="1"/>
        </w:numPr>
      </w:pPr>
      <w:r w:rsidRPr="004E012C">
        <w:t xml:space="preserve">Oversee sponsor and exhibitor outreach and confirmations. </w:t>
      </w:r>
    </w:p>
    <w:p w14:paraId="0D1DE6FC" w14:textId="77777777" w:rsidR="0015142D" w:rsidRPr="004E012C" w:rsidRDefault="0015142D" w:rsidP="0015142D">
      <w:pPr>
        <w:pStyle w:val="ListParagraph"/>
        <w:numPr>
          <w:ilvl w:val="0"/>
          <w:numId w:val="1"/>
        </w:numPr>
      </w:pPr>
      <w:r w:rsidRPr="004E012C">
        <w:t>Maintain relationships with returning sponsors while cultivating new partners.</w:t>
      </w:r>
    </w:p>
    <w:p w14:paraId="4F330516" w14:textId="77777777" w:rsidR="0015142D" w:rsidRPr="00111F71" w:rsidRDefault="0015142D" w:rsidP="0015142D">
      <w:pPr>
        <w:pStyle w:val="ListParagraph"/>
        <w:numPr>
          <w:ilvl w:val="0"/>
          <w:numId w:val="1"/>
        </w:numPr>
      </w:pPr>
      <w:r w:rsidRPr="00111F71">
        <w:t xml:space="preserve">Serve as the primary point of contact for sponsors and exhibitors before, during, and after the conference. </w:t>
      </w:r>
    </w:p>
    <w:p w14:paraId="73570CBC" w14:textId="77777777" w:rsidR="0015142D" w:rsidRDefault="0015142D" w:rsidP="0015142D">
      <w:pPr>
        <w:pStyle w:val="ListParagraph"/>
        <w:numPr>
          <w:ilvl w:val="0"/>
          <w:numId w:val="1"/>
        </w:numPr>
      </w:pPr>
      <w:r w:rsidRPr="00111F71">
        <w:t xml:space="preserve">Ensure all sponsor and exhibitor benefits are delivered as promised (branding, recognition, speaking opportunities, booth placement, etc.). </w:t>
      </w:r>
    </w:p>
    <w:p w14:paraId="6D90893F" w14:textId="77777777" w:rsidR="0015142D" w:rsidRPr="00340D24" w:rsidRDefault="0015142D" w:rsidP="0015142D">
      <w:pPr>
        <w:pStyle w:val="ListParagraph"/>
        <w:numPr>
          <w:ilvl w:val="0"/>
          <w:numId w:val="1"/>
        </w:numPr>
      </w:pPr>
      <w:r w:rsidRPr="00340D24">
        <w:t>Support on-site sponsor engagement, including networking events</w:t>
      </w:r>
      <w:r>
        <w:t>.</w:t>
      </w:r>
    </w:p>
    <w:p w14:paraId="5CEE26F4" w14:textId="77777777" w:rsidR="0015142D" w:rsidRPr="00111F71" w:rsidRDefault="0015142D" w:rsidP="0015142D">
      <w:pPr>
        <w:pStyle w:val="ListParagraph"/>
        <w:numPr>
          <w:ilvl w:val="0"/>
          <w:numId w:val="1"/>
        </w:numPr>
      </w:pPr>
      <w:r w:rsidRPr="00111F71">
        <w:t>Gather feedback post-conference to assess satisfaction and identify improvement opportunities.</w:t>
      </w:r>
    </w:p>
    <w:p w14:paraId="127CB199" w14:textId="27FBD603" w:rsidR="00F47184" w:rsidRDefault="00F47184">
      <w:r w:rsidRPr="00D61623">
        <w:rPr>
          <w:rStyle w:val="IntenseReference"/>
        </w:rPr>
        <w:t>OTHER ASSIGNED DUTIES:</w:t>
      </w:r>
      <w:r w:rsidRPr="00F47184">
        <w:t xml:space="preserve"> Perform other duties as assigned by the President or delegate by the Board of Directors.</w:t>
      </w:r>
    </w:p>
    <w:p w14:paraId="23CAB96F" w14:textId="77777777" w:rsidR="00E62E09" w:rsidRDefault="00E62E09"/>
    <w:p w14:paraId="2A215758" w14:textId="117B8FDD" w:rsidR="00E62E09" w:rsidRDefault="00E62E09">
      <w:r w:rsidRPr="00E62E09">
        <w:rPr>
          <w:rStyle w:val="IntenseReference"/>
        </w:rPr>
        <w:lastRenderedPageBreak/>
        <w:t>Time Commitment:</w:t>
      </w:r>
      <w:r>
        <w:t xml:space="preserve"> Attend quarterly meetings. Participate in task force groups</w:t>
      </w:r>
      <w:r w:rsidR="00AA5F69">
        <w:t xml:space="preserve">/duties assigned by </w:t>
      </w:r>
      <w:r w:rsidR="00AA5F69" w:rsidRPr="00F47184">
        <w:t>the President or delegate by the Board of Directors</w:t>
      </w:r>
      <w:r w:rsidR="00E03948">
        <w:t xml:space="preserve">. </w:t>
      </w:r>
      <w:r w:rsidR="00223C8F">
        <w:t xml:space="preserve">No more than </w:t>
      </w:r>
      <w:r>
        <w:t>30 min a month</w:t>
      </w:r>
      <w:r w:rsidR="00223C8F">
        <w:t xml:space="preserve">, with increased involvement leading up to annual conference. </w:t>
      </w:r>
    </w:p>
    <w:sectPr w:rsidR="00E62E09">
      <w:footerReference w:type="even" r:id="rId7"/>
      <w:footerReference w:type="defaul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F0892" w14:textId="77777777" w:rsidR="00CB57CC" w:rsidRDefault="00CB57CC" w:rsidP="0086175D">
      <w:pPr>
        <w:spacing w:after="0" w:line="240" w:lineRule="auto"/>
      </w:pPr>
      <w:r>
        <w:separator/>
      </w:r>
    </w:p>
  </w:endnote>
  <w:endnote w:type="continuationSeparator" w:id="0">
    <w:p w14:paraId="23A4772F" w14:textId="77777777" w:rsidR="00CB57CC" w:rsidRDefault="00CB57CC" w:rsidP="00861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B0E4F" w14:textId="4CCEBEB5" w:rsidR="0086175D" w:rsidRDefault="0086175D">
    <w:pPr>
      <w:pStyle w:val="Footer"/>
    </w:pPr>
    <w:r>
      <w:rPr>
        <w:noProof/>
      </w:rPr>
      <mc:AlternateContent>
        <mc:Choice Requires="wps">
          <w:drawing>
            <wp:anchor distT="0" distB="0" distL="0" distR="0" simplePos="0" relativeHeight="251659264" behindDoc="0" locked="0" layoutInCell="1" allowOverlap="1" wp14:anchorId="3276F5DA" wp14:editId="7C65B5B0">
              <wp:simplePos x="635" y="635"/>
              <wp:positionH relativeFrom="page">
                <wp:align>center</wp:align>
              </wp:positionH>
              <wp:positionV relativeFrom="page">
                <wp:align>bottom</wp:align>
              </wp:positionV>
              <wp:extent cx="2138045" cy="370205"/>
              <wp:effectExtent l="0" t="0" r="14605" b="0"/>
              <wp:wrapNone/>
              <wp:docPr id="220836129" name="Text Box 2" descr="Internal - For authorized personnel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38045" cy="370205"/>
                      </a:xfrm>
                      <a:prstGeom prst="rect">
                        <a:avLst/>
                      </a:prstGeom>
                      <a:noFill/>
                      <a:ln>
                        <a:noFill/>
                      </a:ln>
                    </wps:spPr>
                    <wps:txbx>
                      <w:txbxContent>
                        <w:p w14:paraId="67B63F35" w14:textId="55A3C3F9" w:rsidR="0086175D" w:rsidRPr="0086175D" w:rsidRDefault="0086175D" w:rsidP="0086175D">
                          <w:pPr>
                            <w:spacing w:after="0"/>
                            <w:rPr>
                              <w:rFonts w:ascii="Aptos" w:eastAsia="Aptos" w:hAnsi="Aptos" w:cs="Aptos"/>
                              <w:noProof/>
                              <w:color w:val="000000"/>
                              <w:sz w:val="20"/>
                              <w:szCs w:val="20"/>
                            </w:rPr>
                          </w:pPr>
                          <w:r w:rsidRPr="0086175D">
                            <w:rPr>
                              <w:rFonts w:ascii="Aptos" w:eastAsia="Aptos" w:hAnsi="Aptos" w:cs="Aptos"/>
                              <w:noProof/>
                              <w:color w:val="000000"/>
                              <w:sz w:val="20"/>
                              <w:szCs w:val="20"/>
                            </w:rPr>
                            <w:t>Internal - For authorized personnel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76F5DA" id="_x0000_t202" coordsize="21600,21600" o:spt="202" path="m,l,21600r21600,l21600,xe">
              <v:stroke joinstyle="miter"/>
              <v:path gradientshapeok="t" o:connecttype="rect"/>
            </v:shapetype>
            <v:shape id="Text Box 2" o:spid="_x0000_s1026" type="#_x0000_t202" alt="Internal - For authorized personnel only" style="position:absolute;margin-left:0;margin-top:0;width:168.35pt;height:29.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wq2CwIAABYEAAAOAAAAZHJzL2Uyb0RvYy54bWysU8Fu2zAMvQ/YPwi6L3bSZeuMOEXWIsOA&#10;oC2QFj0rshQbkERBUmJnXz9KtpOu62nYRaZJ6pF8fFrcdFqRo3C+AVPS6SSnRBgOVWP2JX1+Wn+6&#10;psQHZiqmwIiSnoSnN8uPHxatLcQMalCVcARBjC9aW9I6BFtkmee10MxPwAqDQQlOs4C/bp9VjrWI&#10;rlU2y/MvWQuusg648B69d32QLhO+lIKHBym9CESVFHsL6XTp3MUzWy5YsXfM1g0f2mD/0IVmjcGi&#10;Z6g7Fhg5uOYvKN1wBx5kmHDQGUjZcJFmwGmm+ZtptjWzIs2C5Hh7psn/P1h+f9zaR0dC9x06XGAk&#10;pLW+8OiM83TS6fjFTgnGkcLTmTbRBcLROZteXeef55RwjF19zWf5PMJkl9vW+fBDgCbRKKnDtSS2&#10;2HHjQ586psRiBtaNUmk1yvzhQMzoyS4tRit0u27oewfVCcdx0G/aW75usOaG+fDIHK4WJ0C5hgc8&#10;pIK2pDBYlNTgfr3nj/nIOEYpaVEqJTWoZUrUT4ObiKoaDTcau2RMv+XzHOPmoG8BBTjFt2B5MtHr&#10;ghpN6UC/oJBXsRCGmOFYrqS70bwNvWbxIXCxWqUkFJBlYWO2lkfoyFMk8al7Yc4OTAfc0T2MOmLF&#10;G8L73HjT29UhIO1pG5HTnsiBahRf2ufwUKK6X/+nrMtzXv4GAAD//wMAUEsDBBQABgAIAAAAIQBl&#10;Eoiq2wAAAAQBAAAPAAAAZHJzL2Rvd25yZXYueG1sTI/BbsIwDIbvk3iHyEi7jXREY6hriiaknZgm&#10;AbvsFhLTdmucqkmhvP08Luxiyfp/ff5crEbfihP2sQmk4XGWgUCywTVUafjcvz0sQcRkyJk2EGq4&#10;YIRVObkrTO7CmbZ42qVKMIRibjTUKXW5lNHW6E2chQ6Js2PovUm89pV0vTkz3LdynmUL6U1DfKE2&#10;Ha5rtD+7wWt42qb34YP26mucX7433dqq48ZqfT8dX19AJBzTrQx/+qwOJTsdwkAuilYDP5KukzOl&#10;Fs8gDgxeKpBlIf/Ll78AAAD//wMAUEsBAi0AFAAGAAgAAAAhALaDOJL+AAAA4QEAABMAAAAAAAAA&#10;AAAAAAAAAAAAAFtDb250ZW50X1R5cGVzXS54bWxQSwECLQAUAAYACAAAACEAOP0h/9YAAACUAQAA&#10;CwAAAAAAAAAAAAAAAAAvAQAAX3JlbHMvLnJlbHNQSwECLQAUAAYACAAAACEAE6MKtgsCAAAWBAAA&#10;DgAAAAAAAAAAAAAAAAAuAgAAZHJzL2Uyb0RvYy54bWxQSwECLQAUAAYACAAAACEAZRKIqtsAAAAE&#10;AQAADwAAAAAAAAAAAAAAAABlBAAAZHJzL2Rvd25yZXYueG1sUEsFBgAAAAAEAAQA8wAAAG0FAAAA&#10;AA==&#10;" filled="f" stroked="f">
              <v:fill o:detectmouseclick="t"/>
              <v:textbox style="mso-fit-shape-to-text:t" inset="0,0,0,15pt">
                <w:txbxContent>
                  <w:p w14:paraId="67B63F35" w14:textId="55A3C3F9" w:rsidR="0086175D" w:rsidRPr="0086175D" w:rsidRDefault="0086175D" w:rsidP="0086175D">
                    <w:pPr>
                      <w:spacing w:after="0"/>
                      <w:rPr>
                        <w:rFonts w:ascii="Aptos" w:eastAsia="Aptos" w:hAnsi="Aptos" w:cs="Aptos"/>
                        <w:noProof/>
                        <w:color w:val="000000"/>
                        <w:sz w:val="20"/>
                        <w:szCs w:val="20"/>
                      </w:rPr>
                    </w:pPr>
                    <w:r w:rsidRPr="0086175D">
                      <w:rPr>
                        <w:rFonts w:ascii="Aptos" w:eastAsia="Aptos" w:hAnsi="Aptos" w:cs="Aptos"/>
                        <w:noProof/>
                        <w:color w:val="000000"/>
                        <w:sz w:val="20"/>
                        <w:szCs w:val="20"/>
                      </w:rPr>
                      <w:t>Internal - For authorized personnel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4D898" w14:textId="1D2D9E7D" w:rsidR="0086175D" w:rsidRDefault="0086175D">
    <w:pPr>
      <w:pStyle w:val="Footer"/>
    </w:pPr>
    <w:r>
      <w:rPr>
        <w:noProof/>
      </w:rPr>
      <mc:AlternateContent>
        <mc:Choice Requires="wps">
          <w:drawing>
            <wp:anchor distT="0" distB="0" distL="0" distR="0" simplePos="0" relativeHeight="251660288" behindDoc="0" locked="0" layoutInCell="1" allowOverlap="1" wp14:anchorId="7A25D136" wp14:editId="228BF197">
              <wp:simplePos x="914400" y="9412976"/>
              <wp:positionH relativeFrom="page">
                <wp:align>center</wp:align>
              </wp:positionH>
              <wp:positionV relativeFrom="page">
                <wp:align>bottom</wp:align>
              </wp:positionV>
              <wp:extent cx="2138045" cy="370205"/>
              <wp:effectExtent l="0" t="0" r="14605" b="0"/>
              <wp:wrapNone/>
              <wp:docPr id="1590092073" name="Text Box 3" descr="Internal - For authorized personnel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38045" cy="370205"/>
                      </a:xfrm>
                      <a:prstGeom prst="rect">
                        <a:avLst/>
                      </a:prstGeom>
                      <a:noFill/>
                      <a:ln>
                        <a:noFill/>
                      </a:ln>
                    </wps:spPr>
                    <wps:txbx>
                      <w:txbxContent>
                        <w:p w14:paraId="40BC41F8" w14:textId="113BA1D6" w:rsidR="0086175D" w:rsidRPr="0086175D" w:rsidRDefault="0086175D" w:rsidP="0086175D">
                          <w:pPr>
                            <w:spacing w:after="0"/>
                            <w:rPr>
                              <w:rFonts w:ascii="Aptos" w:eastAsia="Aptos" w:hAnsi="Aptos" w:cs="Aptos"/>
                              <w:noProof/>
                              <w:color w:val="000000"/>
                              <w:sz w:val="20"/>
                              <w:szCs w:val="20"/>
                            </w:rPr>
                          </w:pPr>
                          <w:r w:rsidRPr="0086175D">
                            <w:rPr>
                              <w:rFonts w:ascii="Aptos" w:eastAsia="Aptos" w:hAnsi="Aptos" w:cs="Aptos"/>
                              <w:noProof/>
                              <w:color w:val="000000"/>
                              <w:sz w:val="20"/>
                              <w:szCs w:val="20"/>
                            </w:rPr>
                            <w:t>Internal - For authorized personnel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25D136" id="_x0000_t202" coordsize="21600,21600" o:spt="202" path="m,l,21600r21600,l21600,xe">
              <v:stroke joinstyle="miter"/>
              <v:path gradientshapeok="t" o:connecttype="rect"/>
            </v:shapetype>
            <v:shape id="Text Box 3" o:spid="_x0000_s1027" type="#_x0000_t202" alt="Internal - For authorized personnel only" style="position:absolute;margin-left:0;margin-top:0;width:168.35pt;height:29.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k3bDgIAAB0EAAAOAAAAZHJzL2Uyb0RvYy54bWysU8Fu2zAMvQ/YPwi6L3bSZeuMOEXWIsOA&#10;oi2QDj0rshQbkEWBUmJnXz9KjpOu22nYRaZJ6pF8fFrc9K1hB4W+AVvy6STnTFkJVWN3Jf/xvP5w&#10;zZkPwlbCgFUlPyrPb5bv3y06V6gZ1GAqhYxArC86V/I6BFdkmZe1aoWfgFOWghqwFYF+cZdVKDpC&#10;b002y/NPWQdYOQSpvCfv3RDky4SvtZLhUWuvAjMlp95COjGd23hmy4Uodihc3chTG+IfumhFY6no&#10;GepOBMH22PwB1TYSwYMOEwltBlo3UqUZaJpp/maaTS2cSrMQOd6dafL/D1Y+HDbuCVnov0JPC4yE&#10;dM4Xnpxxnl5jG7/UKaM4UXg806b6wCQ5Z9Or6/zjnDNJsavP+SyfR5jsctuhD98UtCwaJUdaS2JL&#10;HO59GFLHlFjMwroxJq3G2N8chBk92aXFaIV+27OmetX+FqojTYUwLNw7uW6o9L3w4UkgbZgGIdWG&#10;Rzq0ga7kcLI4qwF//s0f84l4inLWkWJKbknSnJnvlhYSxTUaOBrbZEy/5POc4nbf3gLpcEpPwslk&#10;kheDGU2N0L6QnlexEIWElVSu5NvRvA2DdOk9SLVapSTSkRPh3m6cjNCRrsjlc/8i0J0ID7SqBxjl&#10;JIo3vA+58aZ3q30g9tNSIrUDkSfGSYNpraf3EkX++j9lXV718hcAAAD//wMAUEsDBBQABgAIAAAA&#10;IQBlEoiq2wAAAAQBAAAPAAAAZHJzL2Rvd25yZXYueG1sTI/BbsIwDIbvk3iHyEi7jXREY6hriiak&#10;nZgmAbvsFhLTdmucqkmhvP08Luxiyfp/ff5crEbfihP2sQmk4XGWgUCywTVUafjcvz0sQcRkyJk2&#10;EGq4YIRVObkrTO7CmbZ42qVKMIRibjTUKXW5lNHW6E2chQ6Js2PovUm89pV0vTkz3LdynmUL6U1D&#10;fKE2Ha5rtD+7wWt42qb34YP26mucX7433dqq48ZqfT8dX19AJBzTrQx/+qwOJTsdwkAuilYDP5Ku&#10;kzOlFs8gDgxeKpBlIf/Ll78AAAD//wMAUEsBAi0AFAAGAAgAAAAhALaDOJL+AAAA4QEAABMAAAAA&#10;AAAAAAAAAAAAAAAAAFtDb250ZW50X1R5cGVzXS54bWxQSwECLQAUAAYACAAAACEAOP0h/9YAAACU&#10;AQAACwAAAAAAAAAAAAAAAAAvAQAAX3JlbHMvLnJlbHNQSwECLQAUAAYACAAAACEAW3ZN2w4CAAAd&#10;BAAADgAAAAAAAAAAAAAAAAAuAgAAZHJzL2Uyb0RvYy54bWxQSwECLQAUAAYACAAAACEAZRKIqtsA&#10;AAAEAQAADwAAAAAAAAAAAAAAAABoBAAAZHJzL2Rvd25yZXYueG1sUEsFBgAAAAAEAAQA8wAAAHAF&#10;AAAAAA==&#10;" filled="f" stroked="f">
              <v:fill o:detectmouseclick="t"/>
              <v:textbox style="mso-fit-shape-to-text:t" inset="0,0,0,15pt">
                <w:txbxContent>
                  <w:p w14:paraId="40BC41F8" w14:textId="113BA1D6" w:rsidR="0086175D" w:rsidRPr="0086175D" w:rsidRDefault="0086175D" w:rsidP="0086175D">
                    <w:pPr>
                      <w:spacing w:after="0"/>
                      <w:rPr>
                        <w:rFonts w:ascii="Aptos" w:eastAsia="Aptos" w:hAnsi="Aptos" w:cs="Aptos"/>
                        <w:noProof/>
                        <w:color w:val="000000"/>
                        <w:sz w:val="20"/>
                        <w:szCs w:val="20"/>
                      </w:rPr>
                    </w:pPr>
                    <w:r w:rsidRPr="0086175D">
                      <w:rPr>
                        <w:rFonts w:ascii="Aptos" w:eastAsia="Aptos" w:hAnsi="Aptos" w:cs="Aptos"/>
                        <w:noProof/>
                        <w:color w:val="000000"/>
                        <w:sz w:val="20"/>
                        <w:szCs w:val="20"/>
                      </w:rPr>
                      <w:t>Internal - For authorized personnel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1ACE1" w14:textId="1161E3E2" w:rsidR="0086175D" w:rsidRDefault="0086175D">
    <w:pPr>
      <w:pStyle w:val="Footer"/>
    </w:pPr>
    <w:r>
      <w:rPr>
        <w:noProof/>
      </w:rPr>
      <mc:AlternateContent>
        <mc:Choice Requires="wps">
          <w:drawing>
            <wp:anchor distT="0" distB="0" distL="0" distR="0" simplePos="0" relativeHeight="251658240" behindDoc="0" locked="0" layoutInCell="1" allowOverlap="1" wp14:anchorId="73700E6B" wp14:editId="668CBA38">
              <wp:simplePos x="635" y="635"/>
              <wp:positionH relativeFrom="page">
                <wp:align>center</wp:align>
              </wp:positionH>
              <wp:positionV relativeFrom="page">
                <wp:align>bottom</wp:align>
              </wp:positionV>
              <wp:extent cx="2138045" cy="370205"/>
              <wp:effectExtent l="0" t="0" r="14605" b="0"/>
              <wp:wrapNone/>
              <wp:docPr id="370031030" name="Text Box 1" descr="Internal - For authorized personnel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38045" cy="370205"/>
                      </a:xfrm>
                      <a:prstGeom prst="rect">
                        <a:avLst/>
                      </a:prstGeom>
                      <a:noFill/>
                      <a:ln>
                        <a:noFill/>
                      </a:ln>
                    </wps:spPr>
                    <wps:txbx>
                      <w:txbxContent>
                        <w:p w14:paraId="214D764F" w14:textId="33C07A4F" w:rsidR="0086175D" w:rsidRPr="0086175D" w:rsidRDefault="0086175D" w:rsidP="0086175D">
                          <w:pPr>
                            <w:spacing w:after="0"/>
                            <w:rPr>
                              <w:rFonts w:ascii="Aptos" w:eastAsia="Aptos" w:hAnsi="Aptos" w:cs="Aptos"/>
                              <w:noProof/>
                              <w:color w:val="000000"/>
                              <w:sz w:val="20"/>
                              <w:szCs w:val="20"/>
                            </w:rPr>
                          </w:pPr>
                          <w:r w:rsidRPr="0086175D">
                            <w:rPr>
                              <w:rFonts w:ascii="Aptos" w:eastAsia="Aptos" w:hAnsi="Aptos" w:cs="Aptos"/>
                              <w:noProof/>
                              <w:color w:val="000000"/>
                              <w:sz w:val="20"/>
                              <w:szCs w:val="20"/>
                            </w:rPr>
                            <w:t>Internal - For authorized personnel only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700E6B" id="_x0000_t202" coordsize="21600,21600" o:spt="202" path="m,l,21600r21600,l21600,xe">
              <v:stroke joinstyle="miter"/>
              <v:path gradientshapeok="t" o:connecttype="rect"/>
            </v:shapetype>
            <v:shape id="Text Box 1" o:spid="_x0000_s1028" type="#_x0000_t202" alt="Internal - For authorized personnel only" style="position:absolute;margin-left:0;margin-top:0;width:168.35pt;height:29.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5qdDwIAAB0EAAAOAAAAZHJzL2Uyb0RvYy54bWysU8Fu2zAMvQ/YPwi6L3bSZeuMOEXWIsOA&#10;oi2QDj0rshwbkESBUmJnXz9KjpOu22nYRaZJ6pF8fFrc9Eazg0Lfgi35dJJzpqyEqrW7kv94Xn+4&#10;5swHYSuhwaqSH5XnN8v37xadK9QMGtCVQkYg1hedK3kTgiuyzMtGGeEn4JSlYA1oRKBf3GUVio7Q&#10;jc5mef4p6wArhyCV9+S9G4J8mfDrWsnwWNdeBaZLTr2FdGI6t/HMlgtR7FC4ppWnNsQ/dGFEa6no&#10;GepOBMH22P4BZVqJ4KEOEwkmg7pupUoz0DTT/M00m0Y4lWYhcrw70+T/H6x8OGzcE7LQf4WeFhgJ&#10;6ZwvPDnjPH2NJn6pU0ZxovB4pk31gUlyzqZX1/nHOWeSYlef81k+jzDZ5bZDH74pMCwaJUdaS2JL&#10;HO59GFLHlFjMwrrVOq1G298chBk92aXFaIV+27O2ok7G9rdQHWkqhGHh3sl1S6XvhQ9PAmnDNAip&#10;NjzSUWvoSg4ni7MG8Off/DGfiKcoZx0ppuSWJM2Z/m5pIVFco4GjsU3G9Es+zylu9+YWSIdTehJO&#10;JpO8GPRo1gjmhfS8ioUoJKykciXfjuZtGKRL70Gq1SolkY6cCPd242SEjnRFLp/7F4HuRHigVT3A&#10;KCdRvOF9yI03vVvtA7GflhKpHYg8MU4aTGs9vZco8tf/Kevyqpe/AAAA//8DAFBLAwQUAAYACAAA&#10;ACEAZRKIqtsAAAAEAQAADwAAAGRycy9kb3ducmV2LnhtbEyPwW7CMAyG75N4h8hIu410RGOoa4om&#10;pJ2YJgG77BYS03ZrnKpJobz9PC7sYsn6f33+XKxG34oT9rEJpOFxloFAssE1VGn43L89LEHEZMiZ&#10;NhBquGCEVTm5K0zuwpm2eNqlSjCEYm401Cl1uZTR1uhNnIUOibNj6L1JvPaVdL05M9y3cp5lC+lN&#10;Q3yhNh2ua7Q/u8FreNqm9+GD9uprnF++N93aquPGan0/HV9fQCQc060Mf/qsDiU7HcJALopWAz+S&#10;rpMzpRbPIA4MXiqQZSH/y5e/AAAA//8DAFBLAQItABQABgAIAAAAIQC2gziS/gAAAOEBAAATAAAA&#10;AAAAAAAAAAAAAAAAAABbQ29udGVudF9UeXBlc10ueG1sUEsBAi0AFAAGAAgAAAAhADj9If/WAAAA&#10;lAEAAAsAAAAAAAAAAAAAAAAALwEAAF9yZWxzLy5yZWxzUEsBAi0AFAAGAAgAAAAhAOy3mp0PAgAA&#10;HQQAAA4AAAAAAAAAAAAAAAAALgIAAGRycy9lMm9Eb2MueG1sUEsBAi0AFAAGAAgAAAAhAGUSiKrb&#10;AAAABAEAAA8AAAAAAAAAAAAAAAAAaQQAAGRycy9kb3ducmV2LnhtbFBLBQYAAAAABAAEAPMAAABx&#10;BQAAAAA=&#10;" filled="f" stroked="f">
              <v:fill o:detectmouseclick="t"/>
              <v:textbox style="mso-fit-shape-to-text:t" inset="0,0,0,15pt">
                <w:txbxContent>
                  <w:p w14:paraId="214D764F" w14:textId="33C07A4F" w:rsidR="0086175D" w:rsidRPr="0086175D" w:rsidRDefault="0086175D" w:rsidP="0086175D">
                    <w:pPr>
                      <w:spacing w:after="0"/>
                      <w:rPr>
                        <w:rFonts w:ascii="Aptos" w:eastAsia="Aptos" w:hAnsi="Aptos" w:cs="Aptos"/>
                        <w:noProof/>
                        <w:color w:val="000000"/>
                        <w:sz w:val="20"/>
                        <w:szCs w:val="20"/>
                      </w:rPr>
                    </w:pPr>
                    <w:r w:rsidRPr="0086175D">
                      <w:rPr>
                        <w:rFonts w:ascii="Aptos" w:eastAsia="Aptos" w:hAnsi="Aptos" w:cs="Aptos"/>
                        <w:noProof/>
                        <w:color w:val="000000"/>
                        <w:sz w:val="20"/>
                        <w:szCs w:val="20"/>
                      </w:rPr>
                      <w:t>Internal - For authorized personnel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0A939" w14:textId="77777777" w:rsidR="00CB57CC" w:rsidRDefault="00CB57CC" w:rsidP="0086175D">
      <w:pPr>
        <w:spacing w:after="0" w:line="240" w:lineRule="auto"/>
      </w:pPr>
      <w:r>
        <w:separator/>
      </w:r>
    </w:p>
  </w:footnote>
  <w:footnote w:type="continuationSeparator" w:id="0">
    <w:p w14:paraId="0452A438" w14:textId="77777777" w:rsidR="00CB57CC" w:rsidRDefault="00CB57CC" w:rsidP="008617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424FF"/>
    <w:multiLevelType w:val="hybridMultilevel"/>
    <w:tmpl w:val="EBA0F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516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184"/>
    <w:rsid w:val="000102FB"/>
    <w:rsid w:val="0015142D"/>
    <w:rsid w:val="00223C8F"/>
    <w:rsid w:val="003124AF"/>
    <w:rsid w:val="003125A6"/>
    <w:rsid w:val="00345F8B"/>
    <w:rsid w:val="00547662"/>
    <w:rsid w:val="005D110C"/>
    <w:rsid w:val="005E6130"/>
    <w:rsid w:val="00686D95"/>
    <w:rsid w:val="006B5E73"/>
    <w:rsid w:val="006F4182"/>
    <w:rsid w:val="0086175D"/>
    <w:rsid w:val="009720DC"/>
    <w:rsid w:val="009A324E"/>
    <w:rsid w:val="009D7175"/>
    <w:rsid w:val="00A82D4F"/>
    <w:rsid w:val="00AA5F69"/>
    <w:rsid w:val="00BD3AB7"/>
    <w:rsid w:val="00C717DB"/>
    <w:rsid w:val="00CB57CC"/>
    <w:rsid w:val="00D61623"/>
    <w:rsid w:val="00E03948"/>
    <w:rsid w:val="00E2537E"/>
    <w:rsid w:val="00E272ED"/>
    <w:rsid w:val="00E62E09"/>
    <w:rsid w:val="00EB66D2"/>
    <w:rsid w:val="00F36002"/>
    <w:rsid w:val="00F471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D8C33"/>
  <w15:chartTrackingRefBased/>
  <w15:docId w15:val="{253DB017-1276-447C-B9AC-14F83C4F4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623"/>
  </w:style>
  <w:style w:type="paragraph" w:styleId="Heading1">
    <w:name w:val="heading 1"/>
    <w:basedOn w:val="Normal"/>
    <w:next w:val="Normal"/>
    <w:link w:val="Heading1Char"/>
    <w:uiPriority w:val="9"/>
    <w:qFormat/>
    <w:rsid w:val="00F471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71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71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71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71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1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1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1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1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1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71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71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71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71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1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1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1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184"/>
    <w:rPr>
      <w:rFonts w:eastAsiaTheme="majorEastAsia" w:cstheme="majorBidi"/>
      <w:color w:val="272727" w:themeColor="text1" w:themeTint="D8"/>
    </w:rPr>
  </w:style>
  <w:style w:type="paragraph" w:styleId="Title">
    <w:name w:val="Title"/>
    <w:basedOn w:val="Normal"/>
    <w:next w:val="Normal"/>
    <w:link w:val="TitleChar"/>
    <w:uiPriority w:val="10"/>
    <w:qFormat/>
    <w:rsid w:val="00F471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1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1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1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184"/>
    <w:pPr>
      <w:spacing w:before="160"/>
      <w:jc w:val="center"/>
    </w:pPr>
    <w:rPr>
      <w:i/>
      <w:iCs/>
      <w:color w:val="404040" w:themeColor="text1" w:themeTint="BF"/>
    </w:rPr>
  </w:style>
  <w:style w:type="character" w:customStyle="1" w:styleId="QuoteChar">
    <w:name w:val="Quote Char"/>
    <w:basedOn w:val="DefaultParagraphFont"/>
    <w:link w:val="Quote"/>
    <w:uiPriority w:val="29"/>
    <w:rsid w:val="00F47184"/>
    <w:rPr>
      <w:i/>
      <w:iCs/>
      <w:color w:val="404040" w:themeColor="text1" w:themeTint="BF"/>
    </w:rPr>
  </w:style>
  <w:style w:type="paragraph" w:styleId="ListParagraph">
    <w:name w:val="List Paragraph"/>
    <w:basedOn w:val="Normal"/>
    <w:uiPriority w:val="34"/>
    <w:qFormat/>
    <w:rsid w:val="00F47184"/>
    <w:pPr>
      <w:ind w:left="720"/>
      <w:contextualSpacing/>
    </w:pPr>
  </w:style>
  <w:style w:type="character" w:styleId="IntenseEmphasis">
    <w:name w:val="Intense Emphasis"/>
    <w:basedOn w:val="DefaultParagraphFont"/>
    <w:uiPriority w:val="21"/>
    <w:qFormat/>
    <w:rsid w:val="00F47184"/>
    <w:rPr>
      <w:i/>
      <w:iCs/>
      <w:color w:val="0F4761" w:themeColor="accent1" w:themeShade="BF"/>
    </w:rPr>
  </w:style>
  <w:style w:type="paragraph" w:styleId="IntenseQuote">
    <w:name w:val="Intense Quote"/>
    <w:basedOn w:val="Normal"/>
    <w:next w:val="Normal"/>
    <w:link w:val="IntenseQuoteChar"/>
    <w:uiPriority w:val="30"/>
    <w:qFormat/>
    <w:rsid w:val="00F471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184"/>
    <w:rPr>
      <w:i/>
      <w:iCs/>
      <w:color w:val="0F4761" w:themeColor="accent1" w:themeShade="BF"/>
    </w:rPr>
  </w:style>
  <w:style w:type="character" w:styleId="IntenseReference">
    <w:name w:val="Intense Reference"/>
    <w:basedOn w:val="DefaultParagraphFont"/>
    <w:uiPriority w:val="32"/>
    <w:qFormat/>
    <w:rsid w:val="00F47184"/>
    <w:rPr>
      <w:b/>
      <w:bCs/>
      <w:smallCaps/>
      <w:color w:val="0F4761" w:themeColor="accent1" w:themeShade="BF"/>
      <w:spacing w:val="5"/>
    </w:rPr>
  </w:style>
  <w:style w:type="character" w:styleId="Emphasis">
    <w:name w:val="Emphasis"/>
    <w:basedOn w:val="DefaultParagraphFont"/>
    <w:uiPriority w:val="20"/>
    <w:qFormat/>
    <w:rsid w:val="00D61623"/>
    <w:rPr>
      <w:i/>
      <w:iCs/>
    </w:rPr>
  </w:style>
  <w:style w:type="paragraph" w:styleId="Footer">
    <w:name w:val="footer"/>
    <w:basedOn w:val="Normal"/>
    <w:link w:val="FooterChar"/>
    <w:uiPriority w:val="99"/>
    <w:unhideWhenUsed/>
    <w:rsid w:val="008617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17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fe6a507-e707-4f10-bb43-b8544d88fc5d}" enabled="0" method="" siteId="{6fe6a507-e707-4f10-bb43-b8544d88fc5d}" removed="1"/>
</clbl:labelList>
</file>

<file path=docProps/app.xml><?xml version="1.0" encoding="utf-8"?>
<Properties xmlns="http://schemas.openxmlformats.org/officeDocument/2006/extended-properties" xmlns:vt="http://schemas.openxmlformats.org/officeDocument/2006/docPropsVTypes">
  <Template>Normal</Template>
  <TotalTime>31</TotalTime>
  <Pages>3</Pages>
  <Words>682</Words>
  <Characters>3840</Characters>
  <Application>Microsoft Office Word</Application>
  <DocSecurity>0</DocSecurity>
  <Lines>65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Katy</dc:creator>
  <cp:keywords/>
  <dc:description/>
  <cp:lastModifiedBy>Fulmer, Dianne</cp:lastModifiedBy>
  <cp:revision>15</cp:revision>
  <dcterms:created xsi:type="dcterms:W3CDTF">2026-03-10T21:30:00Z</dcterms:created>
  <dcterms:modified xsi:type="dcterms:W3CDTF">2026-03-10T22:03:00Z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160e39b6,d29b121,5ec6e129</vt:lpwstr>
  </property>
  <property fmtid="{D5CDD505-2E9C-101B-9397-08002B2CF9AE}" pid="3" name="ClassificationContentMarkingFooterFontProps">
    <vt:lpwstr>#000000,10,Aptos</vt:lpwstr>
  </property>
  <property fmtid="{D5CDD505-2E9C-101B-9397-08002B2CF9AE}" pid="4" name="ClassificationContentMarkingFooterText">
    <vt:lpwstr>Internal - For authorized personnel only</vt:lpwstr>
  </property>
  <property fmtid="{D5CDD505-2E9C-101B-9397-08002B2CF9AE}" pid="5" name="MSIP_Label_f925c5db-afad-49a5-adcc-50b91e39613e_Enabled">
    <vt:lpwstr>true</vt:lpwstr>
  </property>
  <property fmtid="{D5CDD505-2E9C-101B-9397-08002B2CF9AE}" pid="6" name="MSIP_Label_f925c5db-afad-49a5-adcc-50b91e39613e_SetDate">
    <vt:lpwstr>2026-03-10T21:29:26Z</vt:lpwstr>
  </property>
  <property fmtid="{D5CDD505-2E9C-101B-9397-08002B2CF9AE}" pid="7" name="MSIP_Label_f925c5db-afad-49a5-adcc-50b91e39613e_Method">
    <vt:lpwstr>Privileged</vt:lpwstr>
  </property>
  <property fmtid="{D5CDD505-2E9C-101B-9397-08002B2CF9AE}" pid="8" name="MSIP_Label_f925c5db-afad-49a5-adcc-50b91e39613e_Name">
    <vt:lpwstr>Internal</vt:lpwstr>
  </property>
  <property fmtid="{D5CDD505-2E9C-101B-9397-08002B2CF9AE}" pid="9" name="MSIP_Label_f925c5db-afad-49a5-adcc-50b91e39613e_SiteId">
    <vt:lpwstr>7a600dcb-f0f7-400e-b387-5d133087a94f</vt:lpwstr>
  </property>
  <property fmtid="{D5CDD505-2E9C-101B-9397-08002B2CF9AE}" pid="10" name="MSIP_Label_f925c5db-afad-49a5-adcc-50b91e39613e_ActionId">
    <vt:lpwstr>65ee4fb0-b330-4cd4-b0e1-ed184b81dd73</vt:lpwstr>
  </property>
  <property fmtid="{D5CDD505-2E9C-101B-9397-08002B2CF9AE}" pid="11" name="MSIP_Label_f925c5db-afad-49a5-adcc-50b91e39613e_ContentBits">
    <vt:lpwstr>2</vt:lpwstr>
  </property>
  <property fmtid="{D5CDD505-2E9C-101B-9397-08002B2CF9AE}" pid="12" name="MSIP_Label_f925c5db-afad-49a5-adcc-50b91e39613e_Tag">
    <vt:lpwstr>10, 0, 1, 1</vt:lpwstr>
  </property>
</Properties>
</file>